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51" w:rsidRPr="008C2AE6" w:rsidRDefault="0014421E" w:rsidP="0014421E">
      <w:pPr>
        <w:jc w:val="center"/>
        <w:rPr>
          <w:rFonts w:asciiTheme="majorHAnsi" w:hAnsiTheme="majorHAnsi"/>
          <w:b/>
          <w:sz w:val="28"/>
        </w:rPr>
      </w:pPr>
      <w:bookmarkStart w:id="0" w:name="_GoBack"/>
      <w:bookmarkEnd w:id="0"/>
      <w:r w:rsidRPr="008C2AE6">
        <w:rPr>
          <w:rFonts w:asciiTheme="majorHAnsi" w:hAnsiTheme="majorHAnsi"/>
          <w:b/>
          <w:sz w:val="28"/>
        </w:rPr>
        <w:t>ASSOCIATION ASNAN PATRIMOINE</w:t>
      </w:r>
    </w:p>
    <w:p w:rsidR="0014421E" w:rsidRPr="008C2AE6" w:rsidRDefault="0014421E" w:rsidP="0014421E">
      <w:pPr>
        <w:jc w:val="center"/>
        <w:rPr>
          <w:rFonts w:asciiTheme="majorHAnsi" w:hAnsiTheme="majorHAnsi"/>
          <w:b/>
          <w:sz w:val="28"/>
        </w:rPr>
      </w:pPr>
      <w:r w:rsidRPr="008C2AE6">
        <w:rPr>
          <w:rFonts w:asciiTheme="majorHAnsi" w:hAnsiTheme="majorHAnsi"/>
          <w:b/>
          <w:sz w:val="28"/>
        </w:rPr>
        <w:t>Sauvegarde et Valorisation du Patrimoine  d’Asnan</w:t>
      </w:r>
    </w:p>
    <w:p w:rsidR="0075585B" w:rsidRPr="008C2AE6" w:rsidRDefault="0075585B" w:rsidP="0075585B">
      <w:pPr>
        <w:rPr>
          <w:rFonts w:asciiTheme="majorHAnsi" w:hAnsiTheme="majorHAnsi"/>
          <w:b/>
        </w:rPr>
      </w:pPr>
    </w:p>
    <w:p w:rsidR="0014421E" w:rsidRDefault="0014421E" w:rsidP="008C2AE6">
      <w:pPr>
        <w:jc w:val="center"/>
        <w:rPr>
          <w:rFonts w:asciiTheme="majorHAnsi" w:hAnsiTheme="majorHAnsi"/>
          <w:b/>
          <w:sz w:val="28"/>
        </w:rPr>
      </w:pPr>
      <w:r w:rsidRPr="008C2AE6">
        <w:rPr>
          <w:rFonts w:asciiTheme="majorHAnsi" w:hAnsiTheme="majorHAnsi"/>
          <w:b/>
          <w:sz w:val="28"/>
        </w:rPr>
        <w:t>STATUTS</w:t>
      </w:r>
    </w:p>
    <w:p w:rsidR="008C2AE6" w:rsidRPr="008C2AE6" w:rsidRDefault="008C2AE6" w:rsidP="008C2AE6">
      <w:pPr>
        <w:jc w:val="center"/>
        <w:rPr>
          <w:rFonts w:asciiTheme="majorHAnsi" w:hAnsiTheme="majorHAnsi"/>
          <w:b/>
          <w:sz w:val="28"/>
        </w:rPr>
      </w:pPr>
    </w:p>
    <w:p w:rsidR="0014421E" w:rsidRDefault="0014421E" w:rsidP="00A54879">
      <w:pPr>
        <w:jc w:val="both"/>
        <w:rPr>
          <w:rFonts w:asciiTheme="majorHAnsi" w:hAnsiTheme="majorHAnsi"/>
          <w:b/>
        </w:rPr>
      </w:pPr>
      <w:r w:rsidRPr="008C2AE6">
        <w:rPr>
          <w:rFonts w:asciiTheme="majorHAnsi" w:hAnsiTheme="majorHAnsi"/>
          <w:b/>
        </w:rPr>
        <w:t>Version Initiale de l’Assemblée</w:t>
      </w:r>
      <w:r w:rsidR="00F87EEF">
        <w:rPr>
          <w:rFonts w:asciiTheme="majorHAnsi" w:hAnsiTheme="majorHAnsi"/>
          <w:b/>
        </w:rPr>
        <w:t xml:space="preserve"> Constitutive</w:t>
      </w:r>
      <w:r w:rsidRPr="008C2AE6">
        <w:rPr>
          <w:rFonts w:asciiTheme="majorHAnsi" w:hAnsiTheme="majorHAnsi"/>
          <w:b/>
        </w:rPr>
        <w:t xml:space="preserve"> du  03 octobre  2015</w:t>
      </w:r>
    </w:p>
    <w:p w:rsidR="008C2AE6" w:rsidRPr="00A54879" w:rsidRDefault="008C2AE6" w:rsidP="00A54879">
      <w:pPr>
        <w:jc w:val="both"/>
        <w:rPr>
          <w:rFonts w:asciiTheme="majorHAnsi" w:hAnsiTheme="majorHAnsi"/>
          <w:b/>
          <w:sz w:val="8"/>
        </w:rPr>
      </w:pPr>
    </w:p>
    <w:p w:rsidR="0014421E" w:rsidRPr="008C2AE6" w:rsidRDefault="0014421E" w:rsidP="00A54879">
      <w:pPr>
        <w:jc w:val="both"/>
        <w:rPr>
          <w:rFonts w:asciiTheme="majorHAnsi" w:hAnsiTheme="majorHAnsi"/>
          <w:b/>
        </w:rPr>
      </w:pPr>
      <w:r w:rsidRPr="008C2AE6">
        <w:rPr>
          <w:rFonts w:asciiTheme="majorHAnsi" w:hAnsiTheme="majorHAnsi"/>
          <w:b/>
        </w:rPr>
        <w:t>Article 1</w:t>
      </w:r>
      <w:r w:rsidRPr="008C2AE6">
        <w:rPr>
          <w:rFonts w:asciiTheme="majorHAnsi" w:hAnsiTheme="majorHAnsi"/>
          <w:b/>
          <w:vertAlign w:val="superscript"/>
        </w:rPr>
        <w:t>er</w:t>
      </w:r>
      <w:r w:rsidRPr="008C2AE6">
        <w:rPr>
          <w:rFonts w:asciiTheme="majorHAnsi" w:hAnsiTheme="majorHAnsi"/>
          <w:b/>
        </w:rPr>
        <w:t xml:space="preserve"> – Dénomination</w:t>
      </w:r>
    </w:p>
    <w:p w:rsidR="0014421E" w:rsidRPr="008C2AE6" w:rsidRDefault="0014421E" w:rsidP="00A54879">
      <w:pPr>
        <w:jc w:val="both"/>
        <w:rPr>
          <w:rFonts w:asciiTheme="majorHAnsi" w:hAnsiTheme="majorHAnsi"/>
        </w:rPr>
      </w:pPr>
      <w:r w:rsidRPr="008C2AE6">
        <w:rPr>
          <w:rFonts w:asciiTheme="majorHAnsi" w:hAnsiTheme="majorHAnsi"/>
        </w:rPr>
        <w:t>Il  est fondé entre les adhérents aux présents statuts une association régie par la loi du 1</w:t>
      </w:r>
      <w:r w:rsidRPr="008C2AE6">
        <w:rPr>
          <w:rFonts w:asciiTheme="majorHAnsi" w:hAnsiTheme="majorHAnsi"/>
          <w:vertAlign w:val="superscript"/>
        </w:rPr>
        <w:t>er</w:t>
      </w:r>
      <w:r w:rsidRPr="008C2AE6">
        <w:rPr>
          <w:rFonts w:asciiTheme="majorHAnsi" w:hAnsiTheme="majorHAnsi"/>
        </w:rPr>
        <w:t xml:space="preserve"> juillet 1901 et le</w:t>
      </w:r>
      <w:r w:rsidR="0032709A">
        <w:rPr>
          <w:rFonts w:asciiTheme="majorHAnsi" w:hAnsiTheme="majorHAnsi"/>
        </w:rPr>
        <w:t xml:space="preserve"> décret du 16 août 1901, ayant </w:t>
      </w:r>
      <w:r w:rsidRPr="008C2AE6">
        <w:rPr>
          <w:rFonts w:asciiTheme="majorHAnsi" w:hAnsiTheme="majorHAnsi"/>
        </w:rPr>
        <w:t xml:space="preserve"> pour titre : </w:t>
      </w:r>
    </w:p>
    <w:p w:rsidR="0014421E" w:rsidRPr="00007DA3" w:rsidRDefault="00007DA3" w:rsidP="00007DA3">
      <w:pPr>
        <w:jc w:val="center"/>
        <w:rPr>
          <w:rFonts w:asciiTheme="majorHAnsi" w:hAnsiTheme="majorHAnsi"/>
          <w:b/>
          <w:sz w:val="24"/>
        </w:rPr>
      </w:pPr>
      <w:r>
        <w:rPr>
          <w:rFonts w:asciiTheme="majorHAnsi" w:hAnsiTheme="majorHAnsi"/>
          <w:b/>
          <w:sz w:val="24"/>
        </w:rPr>
        <w:t>« </w:t>
      </w:r>
      <w:r w:rsidR="0014421E" w:rsidRPr="00007DA3">
        <w:rPr>
          <w:rFonts w:asciiTheme="majorHAnsi" w:hAnsiTheme="majorHAnsi"/>
          <w:b/>
          <w:sz w:val="24"/>
        </w:rPr>
        <w:t>Asnan Patrimoine</w:t>
      </w:r>
      <w:r>
        <w:rPr>
          <w:rFonts w:asciiTheme="majorHAnsi" w:hAnsiTheme="majorHAnsi"/>
          <w:b/>
          <w:sz w:val="24"/>
        </w:rPr>
        <w:t> »</w:t>
      </w:r>
    </w:p>
    <w:p w:rsidR="008C2AE6" w:rsidRPr="00A54879" w:rsidRDefault="008C2AE6" w:rsidP="00A54879">
      <w:pPr>
        <w:jc w:val="both"/>
        <w:rPr>
          <w:rFonts w:asciiTheme="majorHAnsi" w:hAnsiTheme="majorHAnsi"/>
          <w:sz w:val="8"/>
        </w:rPr>
      </w:pPr>
    </w:p>
    <w:p w:rsidR="0014421E" w:rsidRPr="008C2AE6" w:rsidRDefault="0014421E" w:rsidP="00A54879">
      <w:pPr>
        <w:jc w:val="both"/>
        <w:rPr>
          <w:rFonts w:asciiTheme="majorHAnsi" w:hAnsiTheme="majorHAnsi"/>
          <w:b/>
        </w:rPr>
      </w:pPr>
      <w:r w:rsidRPr="008C2AE6">
        <w:rPr>
          <w:rFonts w:asciiTheme="majorHAnsi" w:hAnsiTheme="majorHAnsi"/>
          <w:b/>
        </w:rPr>
        <w:t>Article 2 – Objet</w:t>
      </w:r>
    </w:p>
    <w:p w:rsidR="0014421E" w:rsidRDefault="0014421E" w:rsidP="00A54879">
      <w:pPr>
        <w:jc w:val="both"/>
        <w:rPr>
          <w:rFonts w:asciiTheme="majorHAnsi" w:hAnsiTheme="majorHAnsi"/>
        </w:rPr>
      </w:pPr>
      <w:r w:rsidRPr="008C2AE6">
        <w:rPr>
          <w:rFonts w:asciiTheme="majorHAnsi" w:hAnsiTheme="majorHAnsi"/>
        </w:rPr>
        <w:t xml:space="preserve">Cette association a pour but de sauvegarder et de valoriser le </w:t>
      </w:r>
      <w:r w:rsidR="0086090C">
        <w:rPr>
          <w:rFonts w:asciiTheme="majorHAnsi" w:hAnsiTheme="majorHAnsi"/>
        </w:rPr>
        <w:t xml:space="preserve">patrimoine </w:t>
      </w:r>
      <w:r w:rsidRPr="008C2AE6">
        <w:rPr>
          <w:rFonts w:asciiTheme="majorHAnsi" w:hAnsiTheme="majorHAnsi"/>
        </w:rPr>
        <w:t>d’Asnan</w:t>
      </w:r>
      <w:r w:rsidR="00F87EEF">
        <w:rPr>
          <w:rFonts w:asciiTheme="majorHAnsi" w:hAnsiTheme="majorHAnsi"/>
        </w:rPr>
        <w:t xml:space="preserve"> et</w:t>
      </w:r>
      <w:r w:rsidRPr="008C2AE6">
        <w:rPr>
          <w:rFonts w:asciiTheme="majorHAnsi" w:hAnsiTheme="majorHAnsi"/>
        </w:rPr>
        <w:t xml:space="preserve"> principalement l’église d’Asnan. Elle a aussi pour but de promouvoir la vie culturelle et locale.</w:t>
      </w:r>
    </w:p>
    <w:p w:rsidR="008C2AE6" w:rsidRPr="00A54879" w:rsidRDefault="008C2AE6" w:rsidP="00A54879">
      <w:pPr>
        <w:jc w:val="both"/>
        <w:rPr>
          <w:rFonts w:asciiTheme="majorHAnsi" w:hAnsiTheme="majorHAnsi"/>
          <w:sz w:val="8"/>
        </w:rPr>
      </w:pPr>
    </w:p>
    <w:p w:rsidR="0014421E" w:rsidRPr="008C2AE6" w:rsidRDefault="0014421E" w:rsidP="00A54879">
      <w:pPr>
        <w:jc w:val="both"/>
        <w:rPr>
          <w:rFonts w:asciiTheme="majorHAnsi" w:hAnsiTheme="majorHAnsi"/>
          <w:b/>
        </w:rPr>
      </w:pPr>
      <w:r w:rsidRPr="008C2AE6">
        <w:rPr>
          <w:rFonts w:asciiTheme="majorHAnsi" w:hAnsiTheme="majorHAnsi"/>
          <w:b/>
        </w:rPr>
        <w:t>Article 3 – Siège social</w:t>
      </w:r>
    </w:p>
    <w:p w:rsidR="008C2AE6" w:rsidRDefault="0014421E" w:rsidP="00A54879">
      <w:pPr>
        <w:jc w:val="both"/>
        <w:rPr>
          <w:rFonts w:asciiTheme="majorHAnsi" w:hAnsiTheme="majorHAnsi"/>
        </w:rPr>
      </w:pPr>
      <w:r w:rsidRPr="008C2AE6">
        <w:rPr>
          <w:rFonts w:asciiTheme="majorHAnsi" w:hAnsiTheme="majorHAnsi"/>
        </w:rPr>
        <w:t>Le siège social est fixé au  11 rue de Tannay 58420 Asnan</w:t>
      </w:r>
    </w:p>
    <w:p w:rsidR="00A54879" w:rsidRPr="00A54879" w:rsidRDefault="00A54879" w:rsidP="00A54879">
      <w:pPr>
        <w:jc w:val="both"/>
        <w:rPr>
          <w:rFonts w:asciiTheme="majorHAnsi" w:hAnsiTheme="majorHAnsi"/>
          <w:sz w:val="8"/>
        </w:rPr>
      </w:pPr>
    </w:p>
    <w:p w:rsidR="0014421E" w:rsidRPr="008C2AE6" w:rsidRDefault="0014421E" w:rsidP="00A54879">
      <w:pPr>
        <w:jc w:val="both"/>
        <w:rPr>
          <w:rFonts w:asciiTheme="majorHAnsi" w:hAnsiTheme="majorHAnsi"/>
          <w:b/>
        </w:rPr>
      </w:pPr>
      <w:r w:rsidRPr="008C2AE6">
        <w:rPr>
          <w:rFonts w:asciiTheme="majorHAnsi" w:hAnsiTheme="majorHAnsi"/>
          <w:b/>
        </w:rPr>
        <w:t>Article 4 – Durée</w:t>
      </w:r>
    </w:p>
    <w:p w:rsidR="0014421E" w:rsidRDefault="0014421E" w:rsidP="00A54879">
      <w:pPr>
        <w:jc w:val="both"/>
        <w:rPr>
          <w:rFonts w:asciiTheme="majorHAnsi" w:hAnsiTheme="majorHAnsi"/>
        </w:rPr>
      </w:pPr>
      <w:r w:rsidRPr="008C2AE6">
        <w:rPr>
          <w:rFonts w:asciiTheme="majorHAnsi" w:hAnsiTheme="majorHAnsi"/>
        </w:rPr>
        <w:t>La durée de l’association est illimitée</w:t>
      </w:r>
    </w:p>
    <w:p w:rsidR="008C2AE6" w:rsidRPr="00A54879" w:rsidRDefault="008C2AE6" w:rsidP="00A54879">
      <w:pPr>
        <w:jc w:val="both"/>
        <w:rPr>
          <w:rFonts w:asciiTheme="majorHAnsi" w:hAnsiTheme="majorHAnsi"/>
          <w:sz w:val="10"/>
        </w:rPr>
      </w:pPr>
    </w:p>
    <w:p w:rsidR="0014421E" w:rsidRPr="008C2AE6" w:rsidRDefault="0014421E" w:rsidP="00A54879">
      <w:pPr>
        <w:jc w:val="both"/>
        <w:rPr>
          <w:rFonts w:asciiTheme="majorHAnsi" w:hAnsiTheme="majorHAnsi"/>
          <w:b/>
        </w:rPr>
      </w:pPr>
      <w:r w:rsidRPr="008C2AE6">
        <w:rPr>
          <w:rFonts w:asciiTheme="majorHAnsi" w:hAnsiTheme="majorHAnsi"/>
          <w:b/>
        </w:rPr>
        <w:t>Article 5 – Composition</w:t>
      </w:r>
    </w:p>
    <w:p w:rsidR="0014421E" w:rsidRPr="008C2AE6" w:rsidRDefault="0014421E" w:rsidP="00A54879">
      <w:pPr>
        <w:jc w:val="both"/>
        <w:rPr>
          <w:rFonts w:asciiTheme="majorHAnsi" w:hAnsiTheme="majorHAnsi"/>
        </w:rPr>
      </w:pPr>
      <w:r w:rsidRPr="008C2AE6">
        <w:rPr>
          <w:rFonts w:asciiTheme="majorHAnsi" w:hAnsiTheme="majorHAnsi"/>
        </w:rPr>
        <w:t>L’Association se com</w:t>
      </w:r>
      <w:r w:rsidR="0032709A">
        <w:rPr>
          <w:rFonts w:asciiTheme="majorHAnsi" w:hAnsiTheme="majorHAnsi"/>
        </w:rPr>
        <w:t xml:space="preserve">pose de membres bienfaiteurs, </w:t>
      </w:r>
      <w:r w:rsidRPr="008C2AE6">
        <w:rPr>
          <w:rFonts w:asciiTheme="majorHAnsi" w:hAnsiTheme="majorHAnsi"/>
        </w:rPr>
        <w:t>de membres actifs (ou adhérents)</w:t>
      </w:r>
      <w:r w:rsidR="00AD0008">
        <w:rPr>
          <w:rFonts w:asciiTheme="majorHAnsi" w:hAnsiTheme="majorHAnsi"/>
        </w:rPr>
        <w:t xml:space="preserve"> et de membres d’honneur.</w:t>
      </w:r>
    </w:p>
    <w:p w:rsidR="0024277D" w:rsidRPr="008C2AE6" w:rsidRDefault="0024277D" w:rsidP="00A54879">
      <w:pPr>
        <w:jc w:val="both"/>
        <w:rPr>
          <w:rFonts w:asciiTheme="majorHAnsi" w:hAnsiTheme="majorHAnsi"/>
        </w:rPr>
      </w:pPr>
      <w:r w:rsidRPr="008C2AE6">
        <w:rPr>
          <w:rFonts w:asciiTheme="majorHAnsi" w:hAnsiTheme="majorHAnsi"/>
        </w:rPr>
        <w:t>Parmi les membres présents, sept se sont portés volontaires pour constituer le bureau :</w:t>
      </w:r>
    </w:p>
    <w:p w:rsidR="0024277D" w:rsidRPr="008C2AE6" w:rsidRDefault="0024277D" w:rsidP="00A54879">
      <w:pPr>
        <w:pStyle w:val="ListParagraph"/>
        <w:numPr>
          <w:ilvl w:val="0"/>
          <w:numId w:val="2"/>
        </w:numPr>
        <w:jc w:val="both"/>
        <w:rPr>
          <w:rFonts w:asciiTheme="majorHAnsi" w:hAnsiTheme="majorHAnsi"/>
        </w:rPr>
      </w:pPr>
      <w:r w:rsidRPr="008C2AE6">
        <w:rPr>
          <w:rFonts w:asciiTheme="majorHAnsi" w:hAnsiTheme="majorHAnsi"/>
        </w:rPr>
        <w:t>Présidente : Catherine GILIOLI</w:t>
      </w:r>
    </w:p>
    <w:p w:rsidR="0024277D" w:rsidRPr="008C2AE6" w:rsidRDefault="002D2FEB" w:rsidP="00A54879">
      <w:pPr>
        <w:pStyle w:val="ListParagraph"/>
        <w:numPr>
          <w:ilvl w:val="0"/>
          <w:numId w:val="2"/>
        </w:numPr>
        <w:jc w:val="both"/>
        <w:rPr>
          <w:rFonts w:asciiTheme="majorHAnsi" w:hAnsiTheme="majorHAnsi"/>
        </w:rPr>
      </w:pPr>
      <w:r>
        <w:rPr>
          <w:rFonts w:asciiTheme="majorHAnsi" w:hAnsiTheme="majorHAnsi"/>
        </w:rPr>
        <w:t xml:space="preserve">Première </w:t>
      </w:r>
      <w:r w:rsidR="0024277D" w:rsidRPr="008C2AE6">
        <w:rPr>
          <w:rFonts w:asciiTheme="majorHAnsi" w:hAnsiTheme="majorHAnsi"/>
        </w:rPr>
        <w:t>Vice-présidente : Evelyne DUSSER</w:t>
      </w:r>
    </w:p>
    <w:p w:rsidR="0024277D" w:rsidRPr="008C2AE6" w:rsidRDefault="002D2FEB" w:rsidP="00A54879">
      <w:pPr>
        <w:pStyle w:val="ListParagraph"/>
        <w:numPr>
          <w:ilvl w:val="0"/>
          <w:numId w:val="2"/>
        </w:numPr>
        <w:jc w:val="both"/>
        <w:rPr>
          <w:rFonts w:asciiTheme="majorHAnsi" w:hAnsiTheme="majorHAnsi"/>
        </w:rPr>
      </w:pPr>
      <w:r>
        <w:rPr>
          <w:rFonts w:asciiTheme="majorHAnsi" w:hAnsiTheme="majorHAnsi"/>
        </w:rPr>
        <w:t xml:space="preserve">Second </w:t>
      </w:r>
      <w:r w:rsidR="0024277D" w:rsidRPr="008C2AE6">
        <w:rPr>
          <w:rFonts w:asciiTheme="majorHAnsi" w:hAnsiTheme="majorHAnsi"/>
        </w:rPr>
        <w:t>Vice-président : Christopher JONES</w:t>
      </w:r>
    </w:p>
    <w:p w:rsidR="0024277D" w:rsidRPr="008C2AE6" w:rsidRDefault="0024277D" w:rsidP="00A54879">
      <w:pPr>
        <w:pStyle w:val="ListParagraph"/>
        <w:numPr>
          <w:ilvl w:val="0"/>
          <w:numId w:val="2"/>
        </w:numPr>
        <w:jc w:val="both"/>
        <w:rPr>
          <w:rFonts w:asciiTheme="majorHAnsi" w:hAnsiTheme="majorHAnsi"/>
        </w:rPr>
      </w:pPr>
      <w:r w:rsidRPr="008C2AE6">
        <w:rPr>
          <w:rFonts w:asciiTheme="majorHAnsi" w:hAnsiTheme="majorHAnsi"/>
        </w:rPr>
        <w:t>Secrétaire : Muriel LACROIX</w:t>
      </w:r>
    </w:p>
    <w:p w:rsidR="0024277D" w:rsidRPr="008C2AE6" w:rsidRDefault="0032709A" w:rsidP="00A54879">
      <w:pPr>
        <w:pStyle w:val="ListParagraph"/>
        <w:numPr>
          <w:ilvl w:val="0"/>
          <w:numId w:val="2"/>
        </w:numPr>
        <w:jc w:val="both"/>
        <w:rPr>
          <w:rFonts w:asciiTheme="majorHAnsi" w:hAnsiTheme="majorHAnsi"/>
        </w:rPr>
      </w:pPr>
      <w:r>
        <w:rPr>
          <w:rFonts w:asciiTheme="majorHAnsi" w:hAnsiTheme="majorHAnsi"/>
        </w:rPr>
        <w:t xml:space="preserve">Secrétaire </w:t>
      </w:r>
      <w:r w:rsidR="0024277D" w:rsidRPr="008C2AE6">
        <w:rPr>
          <w:rFonts w:asciiTheme="majorHAnsi" w:hAnsiTheme="majorHAnsi"/>
        </w:rPr>
        <w:t>adjoint : Pierre TOUILLON</w:t>
      </w:r>
    </w:p>
    <w:p w:rsidR="0024277D" w:rsidRPr="008C2AE6" w:rsidRDefault="0024277D" w:rsidP="00A54879">
      <w:pPr>
        <w:pStyle w:val="ListParagraph"/>
        <w:numPr>
          <w:ilvl w:val="0"/>
          <w:numId w:val="2"/>
        </w:numPr>
        <w:jc w:val="both"/>
        <w:rPr>
          <w:rFonts w:asciiTheme="majorHAnsi" w:hAnsiTheme="majorHAnsi"/>
        </w:rPr>
      </w:pPr>
      <w:r w:rsidRPr="008C2AE6">
        <w:rPr>
          <w:rFonts w:asciiTheme="majorHAnsi" w:hAnsiTheme="majorHAnsi"/>
        </w:rPr>
        <w:t>Trésorier : Jean-François DUVIVIER</w:t>
      </w:r>
    </w:p>
    <w:p w:rsidR="008C2AE6" w:rsidRPr="004F3B21" w:rsidRDefault="0024277D" w:rsidP="004F3B21">
      <w:pPr>
        <w:pStyle w:val="ListParagraph"/>
        <w:numPr>
          <w:ilvl w:val="0"/>
          <w:numId w:val="2"/>
        </w:numPr>
        <w:jc w:val="both"/>
        <w:rPr>
          <w:rFonts w:asciiTheme="majorHAnsi" w:hAnsiTheme="majorHAnsi"/>
        </w:rPr>
      </w:pPr>
      <w:r w:rsidRPr="008C2AE6">
        <w:rPr>
          <w:rFonts w:asciiTheme="majorHAnsi" w:hAnsiTheme="majorHAnsi"/>
        </w:rPr>
        <w:t>Trésorière adjointe : Agnès DEVOUCOUX</w:t>
      </w:r>
    </w:p>
    <w:p w:rsidR="00165290" w:rsidRPr="008C2AE6" w:rsidRDefault="00165290" w:rsidP="00A54879">
      <w:pPr>
        <w:jc w:val="both"/>
        <w:rPr>
          <w:rFonts w:asciiTheme="majorHAnsi" w:hAnsiTheme="majorHAnsi"/>
          <w:b/>
        </w:rPr>
      </w:pPr>
      <w:r w:rsidRPr="008C2AE6">
        <w:rPr>
          <w:rFonts w:asciiTheme="majorHAnsi" w:hAnsiTheme="majorHAnsi"/>
          <w:b/>
        </w:rPr>
        <w:lastRenderedPageBreak/>
        <w:t>Article 6 – Conditions d’adhésion</w:t>
      </w:r>
    </w:p>
    <w:p w:rsidR="00165290" w:rsidRPr="008C2AE6" w:rsidRDefault="00165290" w:rsidP="00A54879">
      <w:pPr>
        <w:jc w:val="both"/>
        <w:rPr>
          <w:rFonts w:asciiTheme="majorHAnsi" w:hAnsiTheme="majorHAnsi"/>
        </w:rPr>
      </w:pPr>
      <w:r w:rsidRPr="008C2AE6">
        <w:rPr>
          <w:rFonts w:asciiTheme="majorHAnsi" w:hAnsiTheme="majorHAnsi"/>
        </w:rPr>
        <w:t>Pour être membre de l’Association il faut adhérer aux présents statuts et être à jour de sa cotisation.</w:t>
      </w:r>
    </w:p>
    <w:p w:rsidR="00165290" w:rsidRPr="008C2AE6" w:rsidRDefault="00165290" w:rsidP="00A54879">
      <w:pPr>
        <w:jc w:val="both"/>
        <w:rPr>
          <w:rFonts w:asciiTheme="majorHAnsi" w:hAnsiTheme="majorHAnsi"/>
        </w:rPr>
      </w:pPr>
      <w:r w:rsidRPr="008C2AE6">
        <w:rPr>
          <w:rFonts w:asciiTheme="majorHAnsi" w:hAnsiTheme="majorHAnsi"/>
        </w:rPr>
        <w:t xml:space="preserve">Sont membres actifs </w:t>
      </w:r>
      <w:r w:rsidR="005D3B88">
        <w:rPr>
          <w:rFonts w:asciiTheme="majorHAnsi" w:hAnsiTheme="majorHAnsi"/>
        </w:rPr>
        <w:t xml:space="preserve">ou adhérents, les personnes </w:t>
      </w:r>
      <w:r w:rsidRPr="008C2AE6">
        <w:rPr>
          <w:rFonts w:asciiTheme="majorHAnsi" w:hAnsiTheme="majorHAnsi"/>
        </w:rPr>
        <w:t xml:space="preserve"> qui ont </w:t>
      </w:r>
      <w:r w:rsidR="003D0648">
        <w:rPr>
          <w:rFonts w:asciiTheme="majorHAnsi" w:hAnsiTheme="majorHAnsi"/>
        </w:rPr>
        <w:t xml:space="preserve">versé </w:t>
      </w:r>
      <w:r w:rsidRPr="008C2AE6">
        <w:rPr>
          <w:rFonts w:asciiTheme="majorHAnsi" w:hAnsiTheme="majorHAnsi"/>
        </w:rPr>
        <w:t>une somme de 10 € à titre de cotisation</w:t>
      </w:r>
      <w:r w:rsidR="005D3B88">
        <w:rPr>
          <w:rFonts w:asciiTheme="majorHAnsi" w:hAnsiTheme="majorHAnsi"/>
        </w:rPr>
        <w:t xml:space="preserve"> annuelle</w:t>
      </w:r>
      <w:r w:rsidRPr="008C2AE6">
        <w:rPr>
          <w:rFonts w:asciiTheme="majorHAnsi" w:hAnsiTheme="majorHAnsi"/>
        </w:rPr>
        <w:t>.</w:t>
      </w:r>
    </w:p>
    <w:p w:rsidR="002D2FEB" w:rsidRDefault="00165290" w:rsidP="00A54879">
      <w:pPr>
        <w:jc w:val="both"/>
        <w:rPr>
          <w:rFonts w:asciiTheme="majorHAnsi" w:hAnsiTheme="majorHAnsi"/>
        </w:rPr>
      </w:pPr>
      <w:r w:rsidRPr="008C2AE6">
        <w:rPr>
          <w:rFonts w:asciiTheme="majorHAnsi" w:hAnsiTheme="majorHAnsi"/>
        </w:rPr>
        <w:t>Sont membres bienfaiteurs</w:t>
      </w:r>
      <w:r w:rsidR="000168E3">
        <w:rPr>
          <w:rFonts w:asciiTheme="majorHAnsi" w:hAnsiTheme="majorHAnsi"/>
        </w:rPr>
        <w:t>,</w:t>
      </w:r>
      <w:r w:rsidRPr="008C2AE6">
        <w:rPr>
          <w:rFonts w:asciiTheme="majorHAnsi" w:hAnsiTheme="majorHAnsi"/>
        </w:rPr>
        <w:t xml:space="preserve"> les personnes qui versent un </w:t>
      </w:r>
      <w:r w:rsidR="002D2FEB">
        <w:rPr>
          <w:rFonts w:asciiTheme="majorHAnsi" w:hAnsiTheme="majorHAnsi"/>
        </w:rPr>
        <w:t>don.</w:t>
      </w:r>
    </w:p>
    <w:p w:rsidR="000168E3" w:rsidRDefault="000168E3" w:rsidP="00A54879">
      <w:pPr>
        <w:jc w:val="both"/>
        <w:rPr>
          <w:rFonts w:asciiTheme="majorHAnsi" w:hAnsiTheme="majorHAnsi"/>
        </w:rPr>
      </w:pPr>
      <w:r>
        <w:rPr>
          <w:rFonts w:asciiTheme="majorHAnsi" w:hAnsiTheme="majorHAnsi"/>
        </w:rPr>
        <w:t>Sont membres d’honneur,</w:t>
      </w:r>
      <w:r w:rsidR="005D3B88">
        <w:rPr>
          <w:rFonts w:asciiTheme="majorHAnsi" w:hAnsiTheme="majorHAnsi"/>
        </w:rPr>
        <w:t xml:space="preserve"> les personnes qui rendent des services signalés à l’Association ; ils sont dispensés de cotisation.</w:t>
      </w:r>
    </w:p>
    <w:p w:rsidR="00165290" w:rsidRDefault="00165290" w:rsidP="00A54879">
      <w:pPr>
        <w:jc w:val="both"/>
        <w:rPr>
          <w:rFonts w:asciiTheme="majorHAnsi" w:hAnsiTheme="majorHAnsi"/>
        </w:rPr>
      </w:pPr>
      <w:r w:rsidRPr="008C2AE6">
        <w:rPr>
          <w:rFonts w:asciiTheme="majorHAnsi" w:hAnsiTheme="majorHAnsi"/>
        </w:rPr>
        <w:t>Le bureau a le droit de refuser des adhérents mais doit justifier sa décision.</w:t>
      </w:r>
    </w:p>
    <w:p w:rsidR="008C2AE6" w:rsidRPr="008C2AE6" w:rsidRDefault="008C2AE6" w:rsidP="00A54879">
      <w:pPr>
        <w:jc w:val="both"/>
        <w:rPr>
          <w:rFonts w:asciiTheme="majorHAnsi" w:hAnsiTheme="majorHAnsi"/>
          <w:b/>
        </w:rPr>
      </w:pPr>
    </w:p>
    <w:p w:rsidR="00165290" w:rsidRPr="008C2AE6" w:rsidRDefault="00165290" w:rsidP="00A54879">
      <w:pPr>
        <w:jc w:val="both"/>
        <w:rPr>
          <w:rFonts w:asciiTheme="majorHAnsi" w:hAnsiTheme="majorHAnsi"/>
          <w:b/>
        </w:rPr>
      </w:pPr>
      <w:r w:rsidRPr="008C2AE6">
        <w:rPr>
          <w:rFonts w:asciiTheme="majorHAnsi" w:hAnsiTheme="majorHAnsi"/>
          <w:b/>
        </w:rPr>
        <w:t>Article 7 – Perte de la qualité de membre</w:t>
      </w:r>
    </w:p>
    <w:p w:rsidR="00165290" w:rsidRPr="008C2AE6" w:rsidRDefault="00165290" w:rsidP="00A54879">
      <w:pPr>
        <w:jc w:val="both"/>
        <w:rPr>
          <w:rFonts w:asciiTheme="majorHAnsi" w:hAnsiTheme="majorHAnsi"/>
        </w:rPr>
      </w:pPr>
      <w:r w:rsidRPr="008C2AE6">
        <w:rPr>
          <w:rFonts w:asciiTheme="majorHAnsi" w:hAnsiTheme="majorHAnsi"/>
        </w:rPr>
        <w:t>La qualité de membre se perd par : décès, démission ou radiation.</w:t>
      </w:r>
    </w:p>
    <w:p w:rsidR="00165290" w:rsidRDefault="00165290" w:rsidP="00A54879">
      <w:pPr>
        <w:jc w:val="both"/>
        <w:rPr>
          <w:rFonts w:asciiTheme="majorHAnsi" w:hAnsiTheme="majorHAnsi"/>
        </w:rPr>
      </w:pPr>
      <w:r w:rsidRPr="008C2AE6">
        <w:rPr>
          <w:rFonts w:asciiTheme="majorHAnsi" w:hAnsiTheme="majorHAnsi"/>
        </w:rPr>
        <w:t>La radiation est prononcée par le</w:t>
      </w:r>
      <w:r w:rsidR="00AD0008">
        <w:rPr>
          <w:rFonts w:asciiTheme="majorHAnsi" w:hAnsiTheme="majorHAnsi"/>
        </w:rPr>
        <w:t xml:space="preserve"> bureau pour motif grave ou non-</w:t>
      </w:r>
      <w:r w:rsidRPr="008C2AE6">
        <w:rPr>
          <w:rFonts w:asciiTheme="majorHAnsi" w:hAnsiTheme="majorHAnsi"/>
        </w:rPr>
        <w:t>paiement de la cotisation. Le membre radié peut faire appel de cette décision devant la plus proche assemblée générale.</w:t>
      </w:r>
    </w:p>
    <w:p w:rsidR="008C2AE6" w:rsidRPr="008C2AE6" w:rsidRDefault="008C2AE6" w:rsidP="00A54879">
      <w:pPr>
        <w:jc w:val="both"/>
        <w:rPr>
          <w:rFonts w:asciiTheme="majorHAnsi" w:hAnsiTheme="majorHAnsi"/>
        </w:rPr>
      </w:pPr>
    </w:p>
    <w:p w:rsidR="00165290" w:rsidRPr="008C2AE6" w:rsidRDefault="00165290" w:rsidP="00A54879">
      <w:pPr>
        <w:jc w:val="both"/>
        <w:rPr>
          <w:rFonts w:asciiTheme="majorHAnsi" w:hAnsiTheme="majorHAnsi"/>
          <w:b/>
        </w:rPr>
      </w:pPr>
      <w:r w:rsidRPr="008C2AE6">
        <w:rPr>
          <w:rFonts w:asciiTheme="majorHAnsi" w:hAnsiTheme="majorHAnsi"/>
          <w:b/>
        </w:rPr>
        <w:t>Article 8 – Ressources</w:t>
      </w:r>
    </w:p>
    <w:p w:rsidR="00165290" w:rsidRPr="008C2AE6" w:rsidRDefault="00165290" w:rsidP="00A54879">
      <w:pPr>
        <w:jc w:val="both"/>
        <w:rPr>
          <w:rFonts w:asciiTheme="majorHAnsi" w:hAnsiTheme="majorHAnsi"/>
        </w:rPr>
      </w:pPr>
      <w:r w:rsidRPr="008C2AE6">
        <w:rPr>
          <w:rFonts w:asciiTheme="majorHAnsi" w:hAnsiTheme="majorHAnsi"/>
        </w:rPr>
        <w:t>Les ressources de l’Association comprennent :</w:t>
      </w:r>
    </w:p>
    <w:p w:rsidR="00165290" w:rsidRPr="008C2AE6" w:rsidRDefault="00A8733C" w:rsidP="00A54879">
      <w:pPr>
        <w:pStyle w:val="ListParagraph"/>
        <w:numPr>
          <w:ilvl w:val="0"/>
          <w:numId w:val="1"/>
        </w:numPr>
        <w:jc w:val="both"/>
        <w:rPr>
          <w:rFonts w:asciiTheme="majorHAnsi" w:hAnsiTheme="majorHAnsi"/>
        </w:rPr>
      </w:pPr>
      <w:r>
        <w:rPr>
          <w:rFonts w:asciiTheme="majorHAnsi" w:hAnsiTheme="majorHAnsi"/>
        </w:rPr>
        <w:t>Les cotisations de ses membres.</w:t>
      </w:r>
    </w:p>
    <w:p w:rsidR="00165290" w:rsidRPr="008C2AE6" w:rsidRDefault="00165290" w:rsidP="00A54879">
      <w:pPr>
        <w:pStyle w:val="ListParagraph"/>
        <w:numPr>
          <w:ilvl w:val="0"/>
          <w:numId w:val="1"/>
        </w:numPr>
        <w:jc w:val="both"/>
        <w:rPr>
          <w:rFonts w:asciiTheme="majorHAnsi" w:hAnsiTheme="majorHAnsi"/>
        </w:rPr>
      </w:pPr>
      <w:r w:rsidRPr="008C2AE6">
        <w:rPr>
          <w:rFonts w:asciiTheme="majorHAnsi" w:hAnsiTheme="majorHAnsi"/>
        </w:rPr>
        <w:t>Les dons</w:t>
      </w:r>
    </w:p>
    <w:p w:rsidR="00165290" w:rsidRPr="008C2AE6" w:rsidRDefault="00165290" w:rsidP="00A54879">
      <w:pPr>
        <w:pStyle w:val="ListParagraph"/>
        <w:numPr>
          <w:ilvl w:val="0"/>
          <w:numId w:val="1"/>
        </w:numPr>
        <w:jc w:val="both"/>
        <w:rPr>
          <w:rFonts w:asciiTheme="majorHAnsi" w:hAnsiTheme="majorHAnsi"/>
        </w:rPr>
      </w:pPr>
      <w:r w:rsidRPr="008C2AE6">
        <w:rPr>
          <w:rFonts w:asciiTheme="majorHAnsi" w:hAnsiTheme="majorHAnsi"/>
        </w:rPr>
        <w:t>Les subventions accordées par l’Etat ou les collectivités territoriales</w:t>
      </w:r>
    </w:p>
    <w:p w:rsidR="00165290" w:rsidRPr="008C2AE6" w:rsidRDefault="00165290" w:rsidP="00A54879">
      <w:pPr>
        <w:pStyle w:val="ListParagraph"/>
        <w:numPr>
          <w:ilvl w:val="0"/>
          <w:numId w:val="1"/>
        </w:numPr>
        <w:jc w:val="both"/>
        <w:rPr>
          <w:rFonts w:asciiTheme="majorHAnsi" w:hAnsiTheme="majorHAnsi"/>
        </w:rPr>
      </w:pPr>
      <w:r w:rsidRPr="008C2AE6">
        <w:rPr>
          <w:rFonts w:asciiTheme="majorHAnsi" w:hAnsiTheme="majorHAnsi"/>
        </w:rPr>
        <w:t>La vente de produits ou de services</w:t>
      </w:r>
    </w:p>
    <w:p w:rsidR="00165290" w:rsidRPr="008C2AE6" w:rsidRDefault="00165290" w:rsidP="00A54879">
      <w:pPr>
        <w:pStyle w:val="ListParagraph"/>
        <w:numPr>
          <w:ilvl w:val="0"/>
          <w:numId w:val="1"/>
        </w:numPr>
        <w:jc w:val="both"/>
        <w:rPr>
          <w:rFonts w:asciiTheme="majorHAnsi" w:hAnsiTheme="majorHAnsi"/>
        </w:rPr>
      </w:pPr>
      <w:r w:rsidRPr="008C2AE6">
        <w:rPr>
          <w:rFonts w:asciiTheme="majorHAnsi" w:hAnsiTheme="majorHAnsi"/>
        </w:rPr>
        <w:t>Les recettes des manifestations et/ou des expositions</w:t>
      </w:r>
    </w:p>
    <w:p w:rsidR="00165290" w:rsidRPr="008C2AE6" w:rsidRDefault="00165290" w:rsidP="00A54879">
      <w:pPr>
        <w:pStyle w:val="ListParagraph"/>
        <w:numPr>
          <w:ilvl w:val="0"/>
          <w:numId w:val="1"/>
        </w:numPr>
        <w:jc w:val="both"/>
        <w:rPr>
          <w:rFonts w:asciiTheme="majorHAnsi" w:hAnsiTheme="majorHAnsi"/>
        </w:rPr>
      </w:pPr>
      <w:r w:rsidRPr="008C2AE6">
        <w:rPr>
          <w:rFonts w:asciiTheme="majorHAnsi" w:hAnsiTheme="majorHAnsi"/>
        </w:rPr>
        <w:t>Les dons manuels</w:t>
      </w:r>
    </w:p>
    <w:p w:rsidR="00165290" w:rsidRDefault="00165290" w:rsidP="00A54879">
      <w:pPr>
        <w:pStyle w:val="ListParagraph"/>
        <w:numPr>
          <w:ilvl w:val="0"/>
          <w:numId w:val="1"/>
        </w:numPr>
        <w:jc w:val="both"/>
        <w:rPr>
          <w:rFonts w:asciiTheme="majorHAnsi" w:hAnsiTheme="majorHAnsi"/>
        </w:rPr>
      </w:pPr>
      <w:r w:rsidRPr="008C2AE6">
        <w:rPr>
          <w:rFonts w:asciiTheme="majorHAnsi" w:hAnsiTheme="majorHAnsi"/>
        </w:rPr>
        <w:t>Les autres ressources qui ne sont pas interdites par les lois et règlements en vigueur.</w:t>
      </w:r>
    </w:p>
    <w:p w:rsidR="008C2AE6" w:rsidRPr="008C2AE6" w:rsidRDefault="008C2AE6" w:rsidP="00A54879">
      <w:pPr>
        <w:pStyle w:val="ListParagraph"/>
        <w:jc w:val="both"/>
        <w:rPr>
          <w:rFonts w:asciiTheme="majorHAnsi" w:hAnsiTheme="majorHAnsi"/>
        </w:rPr>
      </w:pPr>
    </w:p>
    <w:p w:rsidR="00165290" w:rsidRPr="008C2AE6" w:rsidRDefault="00165290" w:rsidP="00A54879">
      <w:pPr>
        <w:pStyle w:val="ListParagraph"/>
        <w:ind w:left="142"/>
        <w:jc w:val="both"/>
        <w:rPr>
          <w:rFonts w:asciiTheme="majorHAnsi" w:hAnsiTheme="majorHAnsi"/>
        </w:rPr>
      </w:pPr>
    </w:p>
    <w:p w:rsidR="00165290" w:rsidRDefault="00165290" w:rsidP="00A54879">
      <w:pPr>
        <w:pStyle w:val="ListParagraph"/>
        <w:ind w:left="142"/>
        <w:jc w:val="both"/>
        <w:rPr>
          <w:rFonts w:asciiTheme="majorHAnsi" w:hAnsiTheme="majorHAnsi"/>
          <w:b/>
        </w:rPr>
      </w:pPr>
      <w:r w:rsidRPr="008C2AE6">
        <w:rPr>
          <w:rFonts w:asciiTheme="majorHAnsi" w:hAnsiTheme="majorHAnsi"/>
          <w:b/>
        </w:rPr>
        <w:t>Article 9 – Bureau de l’Association</w:t>
      </w:r>
    </w:p>
    <w:p w:rsidR="00A54879" w:rsidRPr="00A54879" w:rsidRDefault="00A54879" w:rsidP="00A54879">
      <w:pPr>
        <w:pStyle w:val="ListParagraph"/>
        <w:ind w:left="142"/>
        <w:jc w:val="both"/>
        <w:rPr>
          <w:rFonts w:asciiTheme="majorHAnsi" w:hAnsiTheme="majorHAnsi"/>
          <w:b/>
          <w:sz w:val="16"/>
        </w:rPr>
      </w:pPr>
    </w:p>
    <w:p w:rsidR="00165290" w:rsidRDefault="00165290" w:rsidP="00A54879">
      <w:pPr>
        <w:pStyle w:val="ListParagraph"/>
        <w:ind w:left="142"/>
        <w:jc w:val="both"/>
        <w:rPr>
          <w:rFonts w:asciiTheme="majorHAnsi" w:hAnsiTheme="majorHAnsi"/>
        </w:rPr>
      </w:pPr>
      <w:r w:rsidRPr="008C2AE6">
        <w:rPr>
          <w:rFonts w:asciiTheme="majorHAnsi" w:hAnsiTheme="majorHAnsi"/>
        </w:rPr>
        <w:t>L’association est dirigé</w:t>
      </w:r>
      <w:r w:rsidR="002D2FEB">
        <w:rPr>
          <w:rFonts w:asciiTheme="majorHAnsi" w:hAnsiTheme="majorHAnsi"/>
        </w:rPr>
        <w:t>e</w:t>
      </w:r>
      <w:r w:rsidRPr="008C2AE6">
        <w:rPr>
          <w:rFonts w:asciiTheme="majorHAnsi" w:hAnsiTheme="majorHAnsi"/>
        </w:rPr>
        <w:t xml:space="preserve"> par un bureau composé de cinq membres au minimum, élus pour un an par l’Assemblée Générale et rééligible</w:t>
      </w:r>
      <w:r w:rsidR="00AD0008">
        <w:rPr>
          <w:rFonts w:asciiTheme="majorHAnsi" w:hAnsiTheme="majorHAnsi"/>
        </w:rPr>
        <w:t>s</w:t>
      </w:r>
      <w:r w:rsidRPr="008C2AE6">
        <w:rPr>
          <w:rFonts w:asciiTheme="majorHAnsi" w:hAnsiTheme="majorHAnsi"/>
        </w:rPr>
        <w:t>.</w:t>
      </w:r>
    </w:p>
    <w:p w:rsidR="008C2AE6" w:rsidRPr="008C2AE6" w:rsidRDefault="008C2AE6" w:rsidP="00A54879">
      <w:pPr>
        <w:pStyle w:val="ListParagraph"/>
        <w:ind w:left="142"/>
        <w:jc w:val="both"/>
        <w:rPr>
          <w:rFonts w:asciiTheme="majorHAnsi" w:hAnsiTheme="majorHAnsi"/>
        </w:rPr>
      </w:pPr>
    </w:p>
    <w:p w:rsidR="00165290" w:rsidRPr="008C2AE6" w:rsidRDefault="00165290" w:rsidP="00A54879">
      <w:pPr>
        <w:pStyle w:val="ListParagraph"/>
        <w:ind w:left="142"/>
        <w:jc w:val="both"/>
        <w:rPr>
          <w:rFonts w:asciiTheme="majorHAnsi" w:hAnsiTheme="majorHAnsi"/>
        </w:rPr>
      </w:pPr>
    </w:p>
    <w:p w:rsidR="00165290" w:rsidRDefault="00165290" w:rsidP="00A54879">
      <w:pPr>
        <w:pStyle w:val="ListParagraph"/>
        <w:ind w:left="142"/>
        <w:jc w:val="both"/>
        <w:rPr>
          <w:rFonts w:asciiTheme="majorHAnsi" w:hAnsiTheme="majorHAnsi"/>
          <w:b/>
        </w:rPr>
      </w:pPr>
      <w:r w:rsidRPr="008C2AE6">
        <w:rPr>
          <w:rFonts w:asciiTheme="majorHAnsi" w:hAnsiTheme="majorHAnsi"/>
          <w:b/>
        </w:rPr>
        <w:t>Article 10 – Réunion du bureau</w:t>
      </w:r>
    </w:p>
    <w:p w:rsidR="00A54879" w:rsidRPr="00A54879" w:rsidRDefault="00A54879" w:rsidP="00A54879">
      <w:pPr>
        <w:pStyle w:val="ListParagraph"/>
        <w:ind w:left="142"/>
        <w:jc w:val="both"/>
        <w:rPr>
          <w:rFonts w:asciiTheme="majorHAnsi" w:hAnsiTheme="majorHAnsi"/>
          <w:b/>
          <w:sz w:val="16"/>
        </w:rPr>
      </w:pPr>
    </w:p>
    <w:p w:rsidR="00A54879" w:rsidRPr="00EF18FB" w:rsidRDefault="00165290" w:rsidP="00EF18FB">
      <w:pPr>
        <w:pStyle w:val="ListParagraph"/>
        <w:ind w:left="142"/>
        <w:jc w:val="both"/>
        <w:rPr>
          <w:rFonts w:asciiTheme="majorHAnsi" w:hAnsiTheme="majorHAnsi"/>
        </w:rPr>
      </w:pPr>
      <w:r w:rsidRPr="008C2AE6">
        <w:rPr>
          <w:rFonts w:asciiTheme="majorHAnsi" w:hAnsiTheme="majorHAnsi"/>
        </w:rPr>
        <w:t xml:space="preserve">Le bureau se réunit au moins une </w:t>
      </w:r>
      <w:r w:rsidR="00AB7B2B" w:rsidRPr="008C2AE6">
        <w:rPr>
          <w:rFonts w:asciiTheme="majorHAnsi" w:hAnsiTheme="majorHAnsi"/>
        </w:rPr>
        <w:t>fois par an sur convocation du p</w:t>
      </w:r>
      <w:r w:rsidRPr="008C2AE6">
        <w:rPr>
          <w:rFonts w:asciiTheme="majorHAnsi" w:hAnsiTheme="majorHAnsi"/>
        </w:rPr>
        <w:t>résident</w:t>
      </w:r>
      <w:r w:rsidR="00AB7B2B" w:rsidRPr="008C2AE6">
        <w:rPr>
          <w:rFonts w:asciiTheme="majorHAnsi" w:hAnsiTheme="majorHAnsi"/>
        </w:rPr>
        <w:t xml:space="preserve"> ou à la demande d’un de ses membres. Les décisions sont prises à la majorité des voix. En cas de partage</w:t>
      </w:r>
      <w:r w:rsidR="002D2FEB">
        <w:rPr>
          <w:rFonts w:asciiTheme="majorHAnsi" w:hAnsiTheme="majorHAnsi"/>
        </w:rPr>
        <w:t xml:space="preserve">, </w:t>
      </w:r>
      <w:r w:rsidR="00AB7B2B" w:rsidRPr="008C2AE6">
        <w:rPr>
          <w:rFonts w:asciiTheme="majorHAnsi" w:hAnsiTheme="majorHAnsi"/>
        </w:rPr>
        <w:t xml:space="preserve"> la voix du président est prépondérante. Tout membre du bureau qui, sans excuse n’aura pas assisté à trois conseils consécutifs, pourra être considéré comme démissionnaire.</w:t>
      </w:r>
    </w:p>
    <w:p w:rsidR="002D2FEB" w:rsidRDefault="002D2FEB" w:rsidP="00A54879">
      <w:pPr>
        <w:pStyle w:val="ListParagraph"/>
        <w:ind w:left="142"/>
        <w:jc w:val="both"/>
        <w:rPr>
          <w:rFonts w:asciiTheme="majorHAnsi" w:hAnsiTheme="majorHAnsi"/>
          <w:b/>
        </w:rPr>
      </w:pPr>
    </w:p>
    <w:p w:rsidR="00AB7B2B" w:rsidRDefault="00AB7B2B" w:rsidP="00A54879">
      <w:pPr>
        <w:pStyle w:val="ListParagraph"/>
        <w:ind w:left="142"/>
        <w:jc w:val="both"/>
        <w:rPr>
          <w:rFonts w:asciiTheme="majorHAnsi" w:hAnsiTheme="majorHAnsi"/>
          <w:b/>
        </w:rPr>
      </w:pPr>
      <w:r w:rsidRPr="008C2AE6">
        <w:rPr>
          <w:rFonts w:asciiTheme="majorHAnsi" w:hAnsiTheme="majorHAnsi"/>
          <w:b/>
        </w:rPr>
        <w:lastRenderedPageBreak/>
        <w:t>Article 11 – Assemblée générale  ordinaire</w:t>
      </w:r>
    </w:p>
    <w:p w:rsidR="008C2AE6" w:rsidRPr="008C2AE6" w:rsidRDefault="008C2AE6" w:rsidP="00A54879">
      <w:pPr>
        <w:pStyle w:val="ListParagraph"/>
        <w:ind w:left="142"/>
        <w:jc w:val="both"/>
        <w:rPr>
          <w:rFonts w:asciiTheme="majorHAnsi" w:hAnsiTheme="majorHAnsi"/>
          <w:b/>
        </w:rPr>
      </w:pPr>
    </w:p>
    <w:p w:rsidR="009073EE" w:rsidRDefault="00AB7B2B" w:rsidP="009073EE">
      <w:pPr>
        <w:pStyle w:val="ListParagraph"/>
        <w:ind w:left="142"/>
        <w:jc w:val="both"/>
        <w:rPr>
          <w:rFonts w:asciiTheme="majorHAnsi" w:hAnsiTheme="majorHAnsi"/>
        </w:rPr>
      </w:pPr>
      <w:r w:rsidRPr="008C2AE6">
        <w:rPr>
          <w:rFonts w:asciiTheme="majorHAnsi" w:hAnsiTheme="majorHAnsi"/>
        </w:rPr>
        <w:t>L’Assemblée générale ordinaire comprend tous les membres à jour de leur cotisation. Elle se réunit une fois par an sur convocation du président.</w:t>
      </w:r>
    </w:p>
    <w:p w:rsidR="00AB7B2B" w:rsidRPr="009073EE" w:rsidRDefault="00AB7B2B" w:rsidP="009073EE">
      <w:pPr>
        <w:pStyle w:val="ListParagraph"/>
        <w:ind w:left="142"/>
        <w:jc w:val="both"/>
        <w:rPr>
          <w:rFonts w:asciiTheme="majorHAnsi" w:hAnsiTheme="majorHAnsi"/>
        </w:rPr>
      </w:pPr>
      <w:r w:rsidRPr="009073EE">
        <w:rPr>
          <w:rFonts w:asciiTheme="majorHAnsi" w:hAnsiTheme="majorHAnsi"/>
        </w:rPr>
        <w:t>L’Assemblée générale ordinaire approuve ou rejette le rapport moral qui lui est présenté par le président assisté des membres du bureau, ainsi que les comptes de l’exercice précédent présenté par le trésorier. Elle statue également sur toutes les questions portées à l’ordre du jour. Les décisions sont prises à la majorité des membres présents ou représentés.</w:t>
      </w:r>
    </w:p>
    <w:p w:rsidR="00AB7B2B" w:rsidRPr="008C2AE6" w:rsidRDefault="00AB7B2B" w:rsidP="00A54879">
      <w:pPr>
        <w:pStyle w:val="ListParagraph"/>
        <w:ind w:left="142"/>
        <w:jc w:val="both"/>
        <w:rPr>
          <w:rFonts w:asciiTheme="majorHAnsi" w:hAnsiTheme="majorHAnsi"/>
        </w:rPr>
      </w:pPr>
    </w:p>
    <w:p w:rsidR="00AB7B2B" w:rsidRDefault="00AB7B2B" w:rsidP="00A54879">
      <w:pPr>
        <w:pStyle w:val="ListParagraph"/>
        <w:ind w:left="142"/>
        <w:jc w:val="both"/>
        <w:rPr>
          <w:rFonts w:asciiTheme="majorHAnsi" w:hAnsiTheme="majorHAnsi"/>
          <w:b/>
        </w:rPr>
      </w:pPr>
      <w:r w:rsidRPr="008C2AE6">
        <w:rPr>
          <w:rFonts w:asciiTheme="majorHAnsi" w:hAnsiTheme="majorHAnsi"/>
          <w:b/>
        </w:rPr>
        <w:t>Article  12 – Assemblée générale extraordinaire</w:t>
      </w:r>
    </w:p>
    <w:p w:rsidR="00A54879" w:rsidRPr="00A54879" w:rsidRDefault="00A54879" w:rsidP="00A54879">
      <w:pPr>
        <w:pStyle w:val="ListParagraph"/>
        <w:ind w:left="142"/>
        <w:jc w:val="both"/>
        <w:rPr>
          <w:rFonts w:asciiTheme="majorHAnsi" w:hAnsiTheme="majorHAnsi"/>
          <w:b/>
          <w:sz w:val="16"/>
        </w:rPr>
      </w:pPr>
    </w:p>
    <w:p w:rsidR="00E11221" w:rsidRPr="008C2AE6" w:rsidRDefault="00E11221" w:rsidP="00A54879">
      <w:pPr>
        <w:pStyle w:val="ListParagraph"/>
        <w:ind w:left="142"/>
        <w:jc w:val="both"/>
        <w:rPr>
          <w:rFonts w:asciiTheme="majorHAnsi" w:hAnsiTheme="majorHAnsi"/>
        </w:rPr>
      </w:pPr>
      <w:r w:rsidRPr="008C2AE6">
        <w:rPr>
          <w:rFonts w:asciiTheme="majorHAnsi" w:hAnsiTheme="majorHAnsi"/>
        </w:rPr>
        <w:t>En cas de besoin ou à la demande d’au moins un quart des membres inscrits, le président peut convoquer une assemblée générale extraordinaire. Cette assemblée délibère exclusivement sur les questions portées à son ordre du jour. Elle peut en particulier, sur proposition du bureau, modifier les statuts de l’association.</w:t>
      </w:r>
    </w:p>
    <w:p w:rsidR="00E11221" w:rsidRPr="008C2AE6" w:rsidRDefault="00E11221" w:rsidP="00A54879">
      <w:pPr>
        <w:pStyle w:val="ListParagraph"/>
        <w:ind w:left="142"/>
        <w:jc w:val="both"/>
        <w:rPr>
          <w:rFonts w:asciiTheme="majorHAnsi" w:hAnsiTheme="majorHAnsi"/>
        </w:rPr>
      </w:pPr>
    </w:p>
    <w:p w:rsidR="00E11221" w:rsidRDefault="00E11221" w:rsidP="00A54879">
      <w:pPr>
        <w:pStyle w:val="ListParagraph"/>
        <w:ind w:left="142"/>
        <w:jc w:val="both"/>
        <w:rPr>
          <w:rFonts w:asciiTheme="majorHAnsi" w:hAnsiTheme="majorHAnsi"/>
          <w:b/>
        </w:rPr>
      </w:pPr>
      <w:r w:rsidRPr="008C2AE6">
        <w:rPr>
          <w:rFonts w:asciiTheme="majorHAnsi" w:hAnsiTheme="majorHAnsi"/>
          <w:b/>
        </w:rPr>
        <w:t>Article 13 – Dissolution</w:t>
      </w:r>
    </w:p>
    <w:p w:rsidR="00A54879" w:rsidRPr="00A54879" w:rsidRDefault="00A54879" w:rsidP="00A54879">
      <w:pPr>
        <w:pStyle w:val="ListParagraph"/>
        <w:ind w:left="142"/>
        <w:jc w:val="both"/>
        <w:rPr>
          <w:rFonts w:asciiTheme="majorHAnsi" w:hAnsiTheme="majorHAnsi"/>
          <w:b/>
          <w:sz w:val="14"/>
        </w:rPr>
      </w:pPr>
    </w:p>
    <w:p w:rsidR="00E11221" w:rsidRDefault="00E11221" w:rsidP="00A54879">
      <w:pPr>
        <w:pStyle w:val="ListParagraph"/>
        <w:ind w:left="142"/>
        <w:jc w:val="both"/>
        <w:rPr>
          <w:rFonts w:asciiTheme="majorHAnsi" w:hAnsiTheme="majorHAnsi"/>
        </w:rPr>
      </w:pPr>
      <w:r w:rsidRPr="008C2AE6">
        <w:rPr>
          <w:rFonts w:asciiTheme="majorHAnsi" w:hAnsiTheme="majorHAnsi"/>
        </w:rPr>
        <w:t>La dissolution de l’association doit être prononcée par l’assemblée générale extraordinaire qui nomme alors, un ou plusieurs liquidateurs.</w:t>
      </w:r>
      <w:r w:rsidR="0024277D" w:rsidRPr="008C2AE6">
        <w:rPr>
          <w:rFonts w:asciiTheme="majorHAnsi" w:hAnsiTheme="majorHAnsi"/>
        </w:rPr>
        <w:t xml:space="preserve"> Conformément à l’article 9 de la loi du 1</w:t>
      </w:r>
      <w:r w:rsidR="0024277D" w:rsidRPr="008C2AE6">
        <w:rPr>
          <w:rFonts w:asciiTheme="majorHAnsi" w:hAnsiTheme="majorHAnsi"/>
          <w:vertAlign w:val="superscript"/>
        </w:rPr>
        <w:t>er</w:t>
      </w:r>
      <w:r w:rsidR="0024277D" w:rsidRPr="008C2AE6">
        <w:rPr>
          <w:rFonts w:asciiTheme="majorHAnsi" w:hAnsiTheme="majorHAnsi"/>
        </w:rPr>
        <w:t xml:space="preserve"> juillet 1901, l’actif sera dévolu à une association poursuivant des objectifs analogues.</w:t>
      </w:r>
    </w:p>
    <w:p w:rsidR="00A54879" w:rsidRDefault="00A54879" w:rsidP="00165290">
      <w:pPr>
        <w:pStyle w:val="ListParagraph"/>
        <w:ind w:left="142"/>
        <w:rPr>
          <w:rFonts w:asciiTheme="majorHAnsi" w:hAnsiTheme="majorHAnsi"/>
        </w:rPr>
      </w:pPr>
    </w:p>
    <w:p w:rsidR="00A54879" w:rsidRPr="008C2AE6" w:rsidRDefault="00A54879" w:rsidP="00165290">
      <w:pPr>
        <w:pStyle w:val="ListParagraph"/>
        <w:ind w:left="142"/>
        <w:rPr>
          <w:rFonts w:asciiTheme="majorHAnsi" w:hAnsiTheme="majorHAnsi"/>
        </w:rPr>
      </w:pPr>
    </w:p>
    <w:p w:rsidR="0024277D" w:rsidRPr="008C2AE6" w:rsidRDefault="0024277D" w:rsidP="00165290">
      <w:pPr>
        <w:pStyle w:val="ListParagraph"/>
        <w:ind w:left="142"/>
        <w:rPr>
          <w:rFonts w:asciiTheme="majorHAnsi" w:hAnsiTheme="majorHAnsi"/>
          <w:b/>
        </w:rPr>
      </w:pPr>
    </w:p>
    <w:p w:rsidR="0024277D" w:rsidRDefault="0024277D" w:rsidP="00A54879">
      <w:pPr>
        <w:pStyle w:val="ListParagraph"/>
        <w:ind w:left="5098" w:firstLine="566"/>
        <w:rPr>
          <w:rFonts w:asciiTheme="majorHAnsi" w:hAnsiTheme="majorHAnsi"/>
          <w:b/>
        </w:rPr>
      </w:pPr>
      <w:r w:rsidRPr="008C2AE6">
        <w:rPr>
          <w:rFonts w:asciiTheme="majorHAnsi" w:hAnsiTheme="majorHAnsi"/>
          <w:b/>
        </w:rPr>
        <w:t xml:space="preserve">Fait à Asnan, le 03 octobre 2015 </w:t>
      </w:r>
    </w:p>
    <w:p w:rsidR="00B82E8B" w:rsidRDefault="00B82E8B" w:rsidP="00A54879">
      <w:pPr>
        <w:pStyle w:val="ListParagraph"/>
        <w:ind w:left="5098" w:firstLine="566"/>
        <w:rPr>
          <w:rFonts w:asciiTheme="majorHAnsi" w:hAnsiTheme="majorHAnsi"/>
          <w:b/>
        </w:rPr>
      </w:pPr>
    </w:p>
    <w:p w:rsidR="00B82E8B" w:rsidRDefault="00B82E8B" w:rsidP="00A54879">
      <w:pPr>
        <w:pStyle w:val="ListParagraph"/>
        <w:ind w:left="5098" w:firstLine="566"/>
        <w:rPr>
          <w:rFonts w:asciiTheme="majorHAnsi" w:hAnsiTheme="majorHAnsi"/>
          <w:b/>
        </w:rPr>
      </w:pPr>
    </w:p>
    <w:p w:rsidR="00B82E8B" w:rsidRPr="008C2AE6" w:rsidRDefault="00B82E8B" w:rsidP="00B82E8B">
      <w:pPr>
        <w:pStyle w:val="ListParagraph"/>
        <w:ind w:left="142" w:firstLine="5"/>
        <w:rPr>
          <w:rFonts w:asciiTheme="majorHAnsi" w:hAnsiTheme="majorHAnsi"/>
          <w:b/>
        </w:rPr>
      </w:pPr>
      <w:r>
        <w:rPr>
          <w:rFonts w:asciiTheme="majorHAnsi" w:hAnsiTheme="majorHAnsi"/>
          <w:b/>
        </w:rPr>
        <w:t>Signatures :</w:t>
      </w:r>
    </w:p>
    <w:p w:rsidR="0024277D" w:rsidRPr="008C2AE6" w:rsidRDefault="003F327B" w:rsidP="00165290">
      <w:pPr>
        <w:pStyle w:val="ListParagraph"/>
        <w:ind w:left="142"/>
        <w:rPr>
          <w:rFonts w:asciiTheme="majorHAnsi" w:hAnsiTheme="majorHAnsi"/>
        </w:rPr>
      </w:pPr>
      <w:r>
        <w:rPr>
          <w:rFonts w:asciiTheme="majorHAnsi" w:hAnsiTheme="majorHAnsi"/>
        </w:rPr>
        <w:t xml:space="preserve"> </w:t>
      </w:r>
    </w:p>
    <w:p w:rsidR="0024277D" w:rsidRPr="008C2AE6" w:rsidRDefault="003F327B" w:rsidP="0024277D">
      <w:pPr>
        <w:pStyle w:val="ListParagraph"/>
        <w:ind w:left="142"/>
        <w:rPr>
          <w:rFonts w:asciiTheme="majorHAnsi" w:hAnsiTheme="majorHAnsi"/>
        </w:rPr>
      </w:pPr>
      <w:r>
        <w:rPr>
          <w:rFonts w:asciiTheme="majorHAnsi" w:hAnsiTheme="majorHAnsi"/>
        </w:rPr>
        <w:t>La Présidente</w:t>
      </w:r>
      <w:r w:rsidR="0024277D" w:rsidRPr="008C2AE6">
        <w:rPr>
          <w:rFonts w:asciiTheme="majorHAnsi" w:hAnsiTheme="majorHAnsi"/>
        </w:rPr>
        <w:tab/>
      </w:r>
      <w:r w:rsidR="0024277D" w:rsidRPr="008C2AE6">
        <w:rPr>
          <w:rFonts w:asciiTheme="majorHAnsi" w:hAnsiTheme="majorHAnsi"/>
        </w:rPr>
        <w:tab/>
      </w:r>
      <w:r w:rsidR="0024277D" w:rsidRPr="008C2AE6">
        <w:rPr>
          <w:rFonts w:asciiTheme="majorHAnsi" w:hAnsiTheme="majorHAnsi"/>
        </w:rPr>
        <w:tab/>
        <w:t>La</w:t>
      </w:r>
      <w:r w:rsidR="00EB3F44">
        <w:rPr>
          <w:rFonts w:asciiTheme="majorHAnsi" w:hAnsiTheme="majorHAnsi"/>
        </w:rPr>
        <w:t xml:space="preserve"> </w:t>
      </w:r>
      <w:r w:rsidR="0024277D" w:rsidRPr="008C2AE6">
        <w:rPr>
          <w:rFonts w:asciiTheme="majorHAnsi" w:hAnsiTheme="majorHAnsi"/>
        </w:rPr>
        <w:t xml:space="preserve"> Secrétaire</w:t>
      </w:r>
      <w:r w:rsidR="0024277D" w:rsidRPr="008C2AE6">
        <w:rPr>
          <w:rFonts w:asciiTheme="majorHAnsi" w:hAnsiTheme="majorHAnsi"/>
        </w:rPr>
        <w:tab/>
      </w:r>
      <w:r w:rsidR="0024277D" w:rsidRPr="008C2AE6">
        <w:rPr>
          <w:rFonts w:asciiTheme="majorHAnsi" w:hAnsiTheme="majorHAnsi"/>
        </w:rPr>
        <w:tab/>
        <w:t xml:space="preserve">  </w:t>
      </w:r>
      <w:r w:rsidR="0024277D" w:rsidRPr="008C2AE6">
        <w:rPr>
          <w:rFonts w:asciiTheme="majorHAnsi" w:hAnsiTheme="majorHAnsi"/>
        </w:rPr>
        <w:tab/>
      </w:r>
      <w:r>
        <w:rPr>
          <w:rFonts w:asciiTheme="majorHAnsi" w:hAnsiTheme="majorHAnsi"/>
        </w:rPr>
        <w:t xml:space="preserve">           </w:t>
      </w:r>
      <w:r w:rsidR="0024277D" w:rsidRPr="008C2AE6">
        <w:rPr>
          <w:rFonts w:asciiTheme="majorHAnsi" w:hAnsiTheme="majorHAnsi"/>
        </w:rPr>
        <w:t>Le Trésorier</w:t>
      </w:r>
      <w:r w:rsidR="0024277D" w:rsidRPr="008C2AE6">
        <w:rPr>
          <w:rFonts w:asciiTheme="majorHAnsi" w:hAnsiTheme="majorHAnsi"/>
        </w:rPr>
        <w:tab/>
      </w:r>
      <w:r w:rsidR="0024277D" w:rsidRPr="008C2AE6">
        <w:rPr>
          <w:rFonts w:asciiTheme="majorHAnsi" w:hAnsiTheme="majorHAnsi"/>
        </w:rPr>
        <w:tab/>
      </w:r>
      <w:r w:rsidR="0024277D" w:rsidRPr="008C2AE6">
        <w:rPr>
          <w:rFonts w:asciiTheme="majorHAnsi" w:hAnsiTheme="majorHAnsi"/>
        </w:rPr>
        <w:tab/>
      </w:r>
      <w:r w:rsidR="0024277D" w:rsidRPr="008C2AE6">
        <w:rPr>
          <w:rFonts w:asciiTheme="majorHAnsi" w:hAnsiTheme="majorHAnsi"/>
        </w:rPr>
        <w:tab/>
      </w:r>
    </w:p>
    <w:p w:rsidR="0024277D" w:rsidRDefault="0024277D" w:rsidP="00165290">
      <w:pPr>
        <w:pStyle w:val="ListParagraph"/>
        <w:ind w:left="142"/>
        <w:rPr>
          <w:rFonts w:asciiTheme="majorHAnsi" w:hAnsiTheme="majorHAnsi"/>
        </w:rPr>
      </w:pPr>
      <w:r w:rsidRPr="008C2AE6">
        <w:rPr>
          <w:rFonts w:asciiTheme="majorHAnsi" w:hAnsiTheme="majorHAnsi"/>
        </w:rPr>
        <w:t>Catherine Gilioli</w:t>
      </w:r>
      <w:r w:rsidRPr="008C2AE6">
        <w:rPr>
          <w:rFonts w:asciiTheme="majorHAnsi" w:hAnsiTheme="majorHAnsi"/>
        </w:rPr>
        <w:tab/>
      </w:r>
      <w:r w:rsidRPr="008C2AE6">
        <w:rPr>
          <w:rFonts w:asciiTheme="majorHAnsi" w:hAnsiTheme="majorHAnsi"/>
        </w:rPr>
        <w:tab/>
      </w:r>
      <w:r w:rsidR="003F327B">
        <w:rPr>
          <w:rFonts w:asciiTheme="majorHAnsi" w:hAnsiTheme="majorHAnsi"/>
        </w:rPr>
        <w:tab/>
      </w:r>
      <w:r w:rsidRPr="008C2AE6">
        <w:rPr>
          <w:rFonts w:asciiTheme="majorHAnsi" w:hAnsiTheme="majorHAnsi"/>
        </w:rPr>
        <w:t>Muriel  Lacroix</w:t>
      </w:r>
      <w:r w:rsidRPr="008C2AE6">
        <w:rPr>
          <w:rFonts w:asciiTheme="majorHAnsi" w:hAnsiTheme="majorHAnsi"/>
        </w:rPr>
        <w:tab/>
      </w:r>
      <w:r w:rsidRPr="008C2AE6">
        <w:rPr>
          <w:rFonts w:asciiTheme="majorHAnsi" w:hAnsiTheme="majorHAnsi"/>
        </w:rPr>
        <w:tab/>
      </w:r>
      <w:r w:rsidR="003F327B">
        <w:rPr>
          <w:rFonts w:asciiTheme="majorHAnsi" w:hAnsiTheme="majorHAnsi"/>
        </w:rPr>
        <w:tab/>
        <w:t xml:space="preserve">     </w:t>
      </w:r>
      <w:r w:rsidRPr="008C2AE6">
        <w:rPr>
          <w:rFonts w:asciiTheme="majorHAnsi" w:hAnsiTheme="majorHAnsi"/>
        </w:rPr>
        <w:t>Jean-François Duvivier</w:t>
      </w:r>
    </w:p>
    <w:p w:rsidR="003F327B" w:rsidRDefault="003F327B" w:rsidP="00165290">
      <w:pPr>
        <w:pStyle w:val="ListParagraph"/>
        <w:ind w:left="142"/>
        <w:rPr>
          <w:rFonts w:asciiTheme="majorHAnsi" w:hAnsiTheme="majorHAnsi"/>
        </w:rPr>
      </w:pPr>
    </w:p>
    <w:p w:rsidR="003F327B" w:rsidRDefault="003F327B" w:rsidP="00165290">
      <w:pPr>
        <w:pStyle w:val="ListParagraph"/>
        <w:ind w:left="142"/>
        <w:rPr>
          <w:rFonts w:asciiTheme="majorHAnsi" w:hAnsiTheme="majorHAnsi"/>
        </w:rPr>
      </w:pPr>
    </w:p>
    <w:p w:rsidR="003F327B" w:rsidRDefault="003F327B" w:rsidP="00165290">
      <w:pPr>
        <w:pStyle w:val="ListParagraph"/>
        <w:ind w:left="142"/>
        <w:rPr>
          <w:rFonts w:asciiTheme="majorHAnsi" w:hAnsiTheme="majorHAnsi"/>
        </w:rPr>
      </w:pPr>
    </w:p>
    <w:p w:rsidR="003F327B" w:rsidRDefault="003F327B" w:rsidP="00165290">
      <w:pPr>
        <w:pStyle w:val="ListParagraph"/>
        <w:ind w:left="142"/>
        <w:rPr>
          <w:rFonts w:asciiTheme="majorHAnsi" w:hAnsiTheme="majorHAnsi"/>
        </w:rPr>
      </w:pPr>
      <w:r>
        <w:rPr>
          <w:rFonts w:asciiTheme="majorHAnsi" w:hAnsiTheme="majorHAnsi"/>
        </w:rPr>
        <w:t>La première Vice-présidente</w:t>
      </w:r>
      <w:r>
        <w:rPr>
          <w:rFonts w:asciiTheme="majorHAnsi" w:hAnsiTheme="majorHAnsi"/>
        </w:rPr>
        <w:tab/>
      </w:r>
      <w:r w:rsidR="00EB3F44">
        <w:rPr>
          <w:rFonts w:asciiTheme="majorHAnsi" w:hAnsiTheme="majorHAnsi"/>
        </w:rPr>
        <w:t xml:space="preserve">          </w:t>
      </w:r>
      <w:r>
        <w:rPr>
          <w:rFonts w:asciiTheme="majorHAnsi" w:hAnsiTheme="majorHAnsi"/>
        </w:rPr>
        <w:t xml:space="preserve">  Le Secrétaire adjoint</w:t>
      </w:r>
      <w:r>
        <w:rPr>
          <w:rFonts w:asciiTheme="majorHAnsi" w:hAnsiTheme="majorHAnsi"/>
        </w:rPr>
        <w:tab/>
      </w:r>
      <w:r>
        <w:rPr>
          <w:rFonts w:asciiTheme="majorHAnsi" w:hAnsiTheme="majorHAnsi"/>
        </w:rPr>
        <w:tab/>
        <w:t xml:space="preserve">       La Trésorière adjointe </w:t>
      </w:r>
    </w:p>
    <w:p w:rsidR="00B82E8B" w:rsidRPr="008C2AE6" w:rsidRDefault="00B82E8B" w:rsidP="00165290">
      <w:pPr>
        <w:pStyle w:val="ListParagraph"/>
        <w:ind w:left="142"/>
        <w:rPr>
          <w:rFonts w:asciiTheme="majorHAnsi" w:hAnsiTheme="majorHAnsi"/>
        </w:rPr>
      </w:pPr>
    </w:p>
    <w:p w:rsidR="0024277D" w:rsidRPr="008C2AE6" w:rsidRDefault="003F327B" w:rsidP="003F327B">
      <w:pPr>
        <w:pStyle w:val="ListParagraph"/>
        <w:ind w:left="142"/>
        <w:rPr>
          <w:rFonts w:asciiTheme="majorHAnsi" w:hAnsiTheme="majorHAnsi"/>
        </w:rPr>
      </w:pPr>
      <w:r>
        <w:rPr>
          <w:rFonts w:asciiTheme="majorHAnsi" w:hAnsiTheme="majorHAnsi"/>
        </w:rPr>
        <w:t>Evelyne Dusser</w:t>
      </w:r>
      <w:r>
        <w:rPr>
          <w:rFonts w:asciiTheme="majorHAnsi" w:hAnsiTheme="majorHAnsi"/>
        </w:rPr>
        <w:tab/>
      </w:r>
      <w:r>
        <w:rPr>
          <w:rFonts w:asciiTheme="majorHAnsi" w:hAnsiTheme="majorHAnsi"/>
        </w:rPr>
        <w:tab/>
      </w:r>
      <w:r>
        <w:rPr>
          <w:rFonts w:asciiTheme="majorHAnsi" w:hAnsiTheme="majorHAnsi"/>
        </w:rPr>
        <w:tab/>
        <w:t>Pierre Touillon</w:t>
      </w:r>
      <w:r>
        <w:rPr>
          <w:rFonts w:asciiTheme="majorHAnsi" w:hAnsiTheme="majorHAnsi"/>
        </w:rPr>
        <w:tab/>
      </w:r>
      <w:r>
        <w:rPr>
          <w:rFonts w:asciiTheme="majorHAnsi" w:hAnsiTheme="majorHAnsi"/>
        </w:rPr>
        <w:tab/>
      </w:r>
      <w:r>
        <w:rPr>
          <w:rFonts w:asciiTheme="majorHAnsi" w:hAnsiTheme="majorHAnsi"/>
        </w:rPr>
        <w:tab/>
        <w:t>Agnès Devoucoux</w:t>
      </w:r>
    </w:p>
    <w:p w:rsidR="00165290" w:rsidRDefault="00165290">
      <w:pPr>
        <w:rPr>
          <w:rFonts w:asciiTheme="majorHAnsi" w:hAnsiTheme="majorHAnsi"/>
        </w:rPr>
      </w:pPr>
    </w:p>
    <w:p w:rsidR="00B82E8B" w:rsidRPr="008C2AE6" w:rsidRDefault="00B82E8B">
      <w:pPr>
        <w:rPr>
          <w:rFonts w:asciiTheme="majorHAnsi" w:hAnsiTheme="majorHAnsi"/>
        </w:rPr>
      </w:pPr>
    </w:p>
    <w:p w:rsidR="0014421E" w:rsidRDefault="00B82E8B">
      <w:pPr>
        <w:rPr>
          <w:rFonts w:asciiTheme="majorHAnsi" w:hAnsiTheme="majorHAnsi"/>
        </w:rPr>
      </w:pPr>
      <w:r>
        <w:rPr>
          <w:rFonts w:asciiTheme="majorHAnsi" w:hAnsiTheme="majorHAnsi"/>
        </w:rPr>
        <w:t>Le second Vice-président</w:t>
      </w:r>
    </w:p>
    <w:p w:rsidR="0014421E" w:rsidRPr="008C2AE6" w:rsidRDefault="00B82E8B">
      <w:pPr>
        <w:rPr>
          <w:rFonts w:asciiTheme="majorHAnsi" w:hAnsiTheme="majorHAnsi"/>
        </w:rPr>
      </w:pPr>
      <w:r>
        <w:rPr>
          <w:rFonts w:asciiTheme="majorHAnsi" w:hAnsiTheme="majorHAnsi"/>
        </w:rPr>
        <w:t>Christopher Jones</w:t>
      </w:r>
    </w:p>
    <w:sectPr w:rsidR="0014421E" w:rsidRPr="008C2AE6" w:rsidSect="002B1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23C"/>
    <w:multiLevelType w:val="hybridMultilevel"/>
    <w:tmpl w:val="A9BC374C"/>
    <w:lvl w:ilvl="0" w:tplc="38BE6254">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593734"/>
    <w:multiLevelType w:val="hybridMultilevel"/>
    <w:tmpl w:val="22520A48"/>
    <w:lvl w:ilvl="0" w:tplc="D25E0E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4421E"/>
    <w:rsid w:val="00007DA3"/>
    <w:rsid w:val="000168E3"/>
    <w:rsid w:val="00020F68"/>
    <w:rsid w:val="0014421E"/>
    <w:rsid w:val="00165290"/>
    <w:rsid w:val="0024277D"/>
    <w:rsid w:val="002B1E51"/>
    <w:rsid w:val="002D2FEB"/>
    <w:rsid w:val="002F3D0C"/>
    <w:rsid w:val="0032709A"/>
    <w:rsid w:val="003D0648"/>
    <w:rsid w:val="003F327B"/>
    <w:rsid w:val="004F3B21"/>
    <w:rsid w:val="005D3B88"/>
    <w:rsid w:val="00701D5D"/>
    <w:rsid w:val="0075585B"/>
    <w:rsid w:val="00807334"/>
    <w:rsid w:val="0086090C"/>
    <w:rsid w:val="008C2AE6"/>
    <w:rsid w:val="009073EE"/>
    <w:rsid w:val="00A54879"/>
    <w:rsid w:val="00A8733C"/>
    <w:rsid w:val="00AB7B2B"/>
    <w:rsid w:val="00AD0008"/>
    <w:rsid w:val="00B82E8B"/>
    <w:rsid w:val="00DE331F"/>
    <w:rsid w:val="00E11221"/>
    <w:rsid w:val="00E55D08"/>
    <w:rsid w:val="00EB3F44"/>
    <w:rsid w:val="00EF18FB"/>
    <w:rsid w:val="00F32128"/>
    <w:rsid w:val="00F43EB2"/>
    <w:rsid w:val="00F56DA4"/>
    <w:rsid w:val="00F87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3850</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Irwin</cp:lastModifiedBy>
  <cp:revision>2</cp:revision>
  <dcterms:created xsi:type="dcterms:W3CDTF">2015-11-05T20:21:00Z</dcterms:created>
  <dcterms:modified xsi:type="dcterms:W3CDTF">2015-11-05T20:21:00Z</dcterms:modified>
</cp:coreProperties>
</file>